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442832" w:rsidRDefault="00346BA3" w:rsidP="00442832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negoziata, identificata dal CIG </w:t>
      </w:r>
      <w:r w:rsidR="005C6617">
        <w:rPr>
          <w:rFonts w:ascii="Arial" w:hAnsi="Arial" w:cs="Arial"/>
          <w:b/>
        </w:rPr>
        <w:t>Z051D204DD</w:t>
      </w:r>
      <w:bookmarkStart w:id="0" w:name="_GoBack"/>
      <w:bookmarkEnd w:id="0"/>
      <w:r>
        <w:rPr>
          <w:rFonts w:ascii="Arial" w:hAnsi="Arial" w:cs="Arial"/>
          <w:b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. a) del D.lgs. n.50/2016 per l’affidamento dei </w:t>
      </w:r>
      <w:r w:rsidR="00442832">
        <w:rPr>
          <w:rFonts w:ascii="Arial" w:hAnsi="Arial" w:cs="Arial"/>
          <w:b/>
        </w:rPr>
        <w:t>“lavori di adeguamento delle vie di esodo del D.S.B. di Scafa”</w:t>
      </w:r>
    </w:p>
    <w:p w:rsidR="00AB62FB" w:rsidRDefault="00AB62FB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>sul prezzo posto a base d’asta pari ad €</w:t>
      </w:r>
      <w:r w:rsidR="007160E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442832">
        <w:rPr>
          <w:rFonts w:ascii="Arial" w:eastAsia="Times New Roman" w:hAnsi="Arial" w:cs="Arial"/>
          <w:color w:val="000000"/>
          <w:lang w:eastAsia="ar-SA"/>
        </w:rPr>
        <w:t>8.670,88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2923CE"/>
    <w:rsid w:val="00346BA3"/>
    <w:rsid w:val="00442832"/>
    <w:rsid w:val="004C55E9"/>
    <w:rsid w:val="005B667B"/>
    <w:rsid w:val="005C6617"/>
    <w:rsid w:val="007160EE"/>
    <w:rsid w:val="00867632"/>
    <w:rsid w:val="00A9651C"/>
    <w:rsid w:val="00AB62FB"/>
    <w:rsid w:val="00AD5125"/>
    <w:rsid w:val="00C74C29"/>
    <w:rsid w:val="00DE49B1"/>
    <w:rsid w:val="00E77F84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27</cp:revision>
  <dcterms:created xsi:type="dcterms:W3CDTF">2016-10-12T08:09:00Z</dcterms:created>
  <dcterms:modified xsi:type="dcterms:W3CDTF">2017-01-30T09:00:00Z</dcterms:modified>
</cp:coreProperties>
</file>